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0922CF" w:rsidP="000922CF">
      <w:pPr>
        <w:jc w:val="center"/>
        <w:rPr>
          <w:b/>
          <w:u w:val="single"/>
        </w:rPr>
      </w:pPr>
      <w:r>
        <w:rPr>
          <w:b/>
          <w:u w:val="single"/>
        </w:rPr>
        <w:t>Rakousko-Uherské vyrovnání</w:t>
      </w:r>
    </w:p>
    <w:p w:rsidR="000922CF" w:rsidRDefault="000922CF" w:rsidP="000922CF">
      <w:pPr>
        <w:rPr>
          <w:b/>
        </w:rPr>
      </w:pPr>
      <w:r>
        <w:rPr>
          <w:b/>
        </w:rPr>
        <w:t>Spor o státní zřízení</w:t>
      </w:r>
    </w:p>
    <w:p w:rsidR="000922CF" w:rsidRDefault="000922CF" w:rsidP="000922CF">
      <w:pPr>
        <w:pStyle w:val="Odstavecseseznamem"/>
        <w:numPr>
          <w:ilvl w:val="0"/>
          <w:numId w:val="1"/>
        </w:numPr>
      </w:pPr>
      <w:r>
        <w:t>RAK je stále de facto absolutistická země, která se pokouší o konstituční monarchii</w:t>
      </w:r>
    </w:p>
    <w:p w:rsidR="000922CF" w:rsidRDefault="000922CF" w:rsidP="000922CF">
      <w:pPr>
        <w:pStyle w:val="Odstavecseseznamem"/>
        <w:numPr>
          <w:ilvl w:val="0"/>
          <w:numId w:val="2"/>
        </w:numPr>
        <w:rPr>
          <w:i/>
        </w:rPr>
      </w:pPr>
      <w:r w:rsidRPr="000922CF">
        <w:rPr>
          <w:i/>
        </w:rPr>
        <w:t>Centralismus</w:t>
      </w:r>
      <w:r>
        <w:t xml:space="preserve"> – vše budou řídit Habsburkové z Vídně (podporuje to HAB rodina)</w:t>
      </w:r>
    </w:p>
    <w:p w:rsidR="000922CF" w:rsidRDefault="000922CF" w:rsidP="000922CF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Federalizace</w:t>
      </w:r>
      <w:r>
        <w:t xml:space="preserve"> – obnova historických zemí a podíl všech národů na vládě (podporují to Slovanské národy)</w:t>
      </w:r>
    </w:p>
    <w:p w:rsidR="000922CF" w:rsidRPr="000922CF" w:rsidRDefault="000922CF" w:rsidP="000922CF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Dualismus</w:t>
      </w:r>
      <w:r>
        <w:t xml:space="preserve"> – uherský návrh na zrovnoprávnění Uhrů a Němců</w:t>
      </w:r>
    </w:p>
    <w:p w:rsidR="000922CF" w:rsidRDefault="000922CF" w:rsidP="000922CF">
      <w:pPr>
        <w:rPr>
          <w:b/>
        </w:rPr>
      </w:pPr>
      <w:r>
        <w:rPr>
          <w:b/>
        </w:rPr>
        <w:t>Zahraniční politika</w:t>
      </w:r>
    </w:p>
    <w:p w:rsidR="000922CF" w:rsidRDefault="000922CF" w:rsidP="000922CF">
      <w:pPr>
        <w:pStyle w:val="Odstavecseseznamem"/>
        <w:numPr>
          <w:ilvl w:val="0"/>
          <w:numId w:val="1"/>
        </w:numPr>
      </w:pPr>
      <w:r>
        <w:t xml:space="preserve">Spor mezi RAK a PRU o nadvládu nad německy mluvícími zeměmi </w:t>
      </w:r>
      <w:r w:rsidR="003C3D77">
        <w:t xml:space="preserve">(dnešní Německo) </w:t>
      </w:r>
      <w:r>
        <w:rPr>
          <w:rFonts w:ascii="Century Gothic" w:hAnsi="Century Gothic"/>
        </w:rPr>
        <w:t>→</w:t>
      </w:r>
      <w:r>
        <w:t xml:space="preserve"> prusko-rakouská válka (1866)</w:t>
      </w:r>
    </w:p>
    <w:p w:rsidR="000922CF" w:rsidRDefault="000922CF" w:rsidP="000922CF">
      <w:pPr>
        <w:pStyle w:val="Odstavecseseznamem"/>
        <w:numPr>
          <w:ilvl w:val="0"/>
          <w:numId w:val="1"/>
        </w:numPr>
      </w:pPr>
      <w:r>
        <w:t>Do tohoto konfliktu se „přimotala“ i ITA, která má s RAK spory o zbytek severní Itálie</w:t>
      </w:r>
      <w:r w:rsidR="003F0BDE">
        <w:t xml:space="preserve"> </w:t>
      </w:r>
      <w:r w:rsidR="003F0BDE">
        <w:rPr>
          <w:rFonts w:ascii="Century Gothic" w:hAnsi="Century Gothic"/>
        </w:rPr>
        <w:t>→</w:t>
      </w:r>
      <w:r w:rsidR="003F0BDE">
        <w:rPr>
          <w:rFonts w:ascii="Century Gothic" w:hAnsi="Century Gothic"/>
        </w:rPr>
        <w:t xml:space="preserve"> </w:t>
      </w:r>
      <w:r w:rsidR="003F0BDE">
        <w:t>vědí, že sami RAK neporazí, ale pokud se spojí s PRU, tak by to za ně mohl vyřešit někdo jiný</w:t>
      </w:r>
    </w:p>
    <w:p w:rsidR="003F0BDE" w:rsidRDefault="003F0BDE" w:rsidP="000922CF">
      <w:pPr>
        <w:pStyle w:val="Odstavecseseznamem"/>
        <w:numPr>
          <w:ilvl w:val="0"/>
          <w:numId w:val="1"/>
        </w:numPr>
      </w:pPr>
      <w:r>
        <w:t xml:space="preserve">PRU útočí do ČS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rPr>
          <w:i/>
        </w:rPr>
        <w:t xml:space="preserve">1866: bitva u Hradce Králové (u Sadové)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největší bitva, jaká se na ČS území kdy odehrála (účastní se jí 436 000 vojáků na obou stranách)</w:t>
      </w:r>
    </w:p>
    <w:p w:rsidR="003F0BDE" w:rsidRDefault="003C3D77" w:rsidP="000922CF">
      <w:pPr>
        <w:pStyle w:val="Odstavecseseznamem"/>
        <w:numPr>
          <w:ilvl w:val="0"/>
          <w:numId w:val="1"/>
        </w:numPr>
      </w:pPr>
      <w:r>
        <w:t>RAK armáda používá zastaralé pušky, které se ještě nabíjí zepředu, zatímco PRU už mají modernější s nabíjení zezadu – lze z nich 4x rychleji střílet (vtip je v tom, že jejich vynálezce je původně nabízel RAK, ale císař František Josef I. je odmítl, protože nemá rád novinky…)</w:t>
      </w:r>
    </w:p>
    <w:p w:rsidR="003C3D77" w:rsidRDefault="003C3D77" w:rsidP="000922CF">
      <w:pPr>
        <w:pStyle w:val="Odstavecseseznamem"/>
        <w:numPr>
          <w:ilvl w:val="0"/>
          <w:numId w:val="1"/>
        </w:numPr>
      </w:pPr>
      <w:r>
        <w:t>RAK je v bojích s PRU velice tvrdě poraženo</w:t>
      </w:r>
    </w:p>
    <w:p w:rsidR="003C3D77" w:rsidRDefault="003C3D77" w:rsidP="000922CF">
      <w:pPr>
        <w:pStyle w:val="Odstavecseseznamem"/>
        <w:numPr>
          <w:ilvl w:val="0"/>
          <w:numId w:val="1"/>
        </w:numPr>
      </w:pPr>
      <w:r>
        <w:t>V bojích s ITA však zvítězili (staré RAK plachetnice dokázaly porazit moderní ITA pancéřové parníky)</w:t>
      </w:r>
    </w:p>
    <w:p w:rsidR="003C3D77" w:rsidRDefault="003C3D77" w:rsidP="000922CF">
      <w:pPr>
        <w:pStyle w:val="Odstavecseseznamem"/>
        <w:numPr>
          <w:ilvl w:val="0"/>
          <w:numId w:val="1"/>
        </w:numPr>
      </w:pPr>
      <w:r>
        <w:t>Uzavřen mír, ve kterém musí RAK odevzdat ITA celou severní Itálii + ztrácí veškerou moc nad „německým prostorem“</w:t>
      </w:r>
    </w:p>
    <w:p w:rsidR="003C3D77" w:rsidRDefault="003C3D77" w:rsidP="003C3D77">
      <w:pPr>
        <w:rPr>
          <w:b/>
        </w:rPr>
      </w:pPr>
      <w:r>
        <w:rPr>
          <w:b/>
        </w:rPr>
        <w:t>1867: Rakousko-Uherské vyrovnání</w:t>
      </w:r>
    </w:p>
    <w:p w:rsidR="003C3D77" w:rsidRPr="003C3D77" w:rsidRDefault="003C3D77" w:rsidP="003C3D77">
      <w:pPr>
        <w:pStyle w:val="Odstavecseseznamem"/>
        <w:numPr>
          <w:ilvl w:val="0"/>
          <w:numId w:val="1"/>
        </w:numPr>
        <w:rPr>
          <w:b/>
        </w:rPr>
      </w:pPr>
      <w:r>
        <w:t>Po prohrané válce si František Josef I. vybral dualismus (i přes to, že Češi bojovali a umírali za císaře v bitvě u Hradce Králové, zatímco Uhři se ani nedostavili…)</w:t>
      </w:r>
    </w:p>
    <w:p w:rsidR="003C3D77" w:rsidRPr="003C3D77" w:rsidRDefault="003C3D77" w:rsidP="003C3D77">
      <w:pPr>
        <w:pStyle w:val="Odstavecseseznamem"/>
        <w:numPr>
          <w:ilvl w:val="0"/>
          <w:numId w:val="1"/>
        </w:numPr>
        <w:rPr>
          <w:b/>
        </w:rPr>
      </w:pPr>
      <w:r>
        <w:t xml:space="preserve">Vzniká tím </w:t>
      </w:r>
      <w:r>
        <w:rPr>
          <w:b/>
          <w:u w:val="single"/>
        </w:rPr>
        <w:t>Rakousko-Uhersko</w:t>
      </w:r>
      <w:r>
        <w:t xml:space="preserve"> (dále jen R-U)</w:t>
      </w:r>
    </w:p>
    <w:p w:rsidR="003C3D77" w:rsidRPr="003C3D77" w:rsidRDefault="003C3D77" w:rsidP="003C3D77">
      <w:pPr>
        <w:pStyle w:val="Odstavecseseznamem"/>
        <w:numPr>
          <w:ilvl w:val="0"/>
          <w:numId w:val="1"/>
        </w:numPr>
        <w:rPr>
          <w:b/>
        </w:rPr>
      </w:pPr>
      <w:r>
        <w:t>Jsou to vlastně dva státy v jednom – jako hranice byla určena malá říčka Litava</w:t>
      </w:r>
    </w:p>
    <w:p w:rsidR="003C3D77" w:rsidRPr="003C3D77" w:rsidRDefault="003C3D77" w:rsidP="003C3D77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Předlitavsko</w:t>
      </w:r>
      <w:r w:rsidR="008B1706">
        <w:rPr>
          <w:i/>
        </w:rPr>
        <w:t xml:space="preserve"> </w:t>
      </w:r>
      <w:r w:rsidR="008B1706">
        <w:t>– RAK + ČS</w:t>
      </w:r>
    </w:p>
    <w:p w:rsidR="003C3D77" w:rsidRPr="008B1706" w:rsidRDefault="003C3D77" w:rsidP="003C3D77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Zalitavsko</w:t>
      </w:r>
      <w:r w:rsidR="008B1706">
        <w:t xml:space="preserve"> – UH + SLOV + CHORV</w:t>
      </w:r>
    </w:p>
    <w:p w:rsidR="008B1706" w:rsidRPr="008B1706" w:rsidRDefault="008B1706" w:rsidP="008B1706">
      <w:pPr>
        <w:pStyle w:val="Odstavecseseznamem"/>
        <w:numPr>
          <w:ilvl w:val="0"/>
          <w:numId w:val="1"/>
        </w:numPr>
        <w:rPr>
          <w:b/>
        </w:rPr>
      </w:pPr>
      <w:r>
        <w:t>Obě části mají společného císaře, měnu, armádu a zahraniční politiku</w:t>
      </w:r>
      <w:r w:rsidR="005A14B3">
        <w:t xml:space="preserve"> </w:t>
      </w:r>
      <w:r w:rsidR="005A14B3">
        <w:rPr>
          <w:rFonts w:ascii="Century Gothic" w:hAnsi="Century Gothic"/>
        </w:rPr>
        <w:t>→</w:t>
      </w:r>
      <w:r>
        <w:t xml:space="preserve"> v</w:t>
      </w:r>
      <w:r w:rsidR="005A14B3">
        <w:t>še ostatní si řeší sami</w:t>
      </w:r>
    </w:p>
    <w:p w:rsidR="000922CF" w:rsidRDefault="000922CF" w:rsidP="000922CF">
      <w:pPr>
        <w:jc w:val="center"/>
        <w:rPr>
          <w:b/>
          <w:u w:val="single"/>
        </w:rPr>
      </w:pPr>
    </w:p>
    <w:p w:rsidR="00506E2D" w:rsidRDefault="00506E2D" w:rsidP="000922CF">
      <w:pPr>
        <w:jc w:val="center"/>
        <w:rPr>
          <w:b/>
          <w:u w:val="single"/>
        </w:rPr>
      </w:pPr>
    </w:p>
    <w:p w:rsidR="00506E2D" w:rsidRDefault="00506E2D" w:rsidP="000922CF">
      <w:pPr>
        <w:jc w:val="center"/>
        <w:rPr>
          <w:b/>
          <w:u w:val="single"/>
        </w:rPr>
      </w:pPr>
      <w:r w:rsidRPr="00506E2D">
        <w:rPr>
          <w:b/>
          <w:u w:val="single"/>
        </w:rPr>
        <w:t>Viktoriánská Anglie a Francie Napoleona III.</w:t>
      </w:r>
    </w:p>
    <w:p w:rsidR="00506E2D" w:rsidRDefault="00506E2D" w:rsidP="00506E2D">
      <w:pPr>
        <w:rPr>
          <w:b/>
        </w:rPr>
      </w:pPr>
      <w:r>
        <w:rPr>
          <w:b/>
        </w:rPr>
        <w:t>Královna Viktorie (1837 – 1901)</w:t>
      </w:r>
    </w:p>
    <w:p w:rsidR="00506E2D" w:rsidRDefault="00506E2D" w:rsidP="00506E2D">
      <w:pPr>
        <w:pStyle w:val="Odstavecseseznamem"/>
        <w:numPr>
          <w:ilvl w:val="0"/>
          <w:numId w:val="1"/>
        </w:numPr>
      </w:pPr>
      <w:r>
        <w:t>Nejdéle vládnoucí panovnice všech dob (63,5 roku)</w:t>
      </w:r>
    </w:p>
    <w:p w:rsidR="00506E2D" w:rsidRDefault="00506E2D" w:rsidP="00506E2D">
      <w:pPr>
        <w:pStyle w:val="Odstavecseseznamem"/>
        <w:numPr>
          <w:ilvl w:val="0"/>
          <w:numId w:val="1"/>
        </w:numPr>
      </w:pPr>
      <w:r>
        <w:t>Nevyniká schopnostmi, ale dlouhou a stabilní vládou</w:t>
      </w:r>
    </w:p>
    <w:p w:rsidR="00506E2D" w:rsidRDefault="00506E2D" w:rsidP="00506E2D">
      <w:pPr>
        <w:pStyle w:val="Odstavecseseznamem"/>
        <w:numPr>
          <w:ilvl w:val="0"/>
          <w:numId w:val="1"/>
        </w:numPr>
      </w:pPr>
      <w:r>
        <w:t xml:space="preserve">Přezdívá se jí </w:t>
      </w:r>
      <w:r>
        <w:rPr>
          <w:i/>
        </w:rPr>
        <w:t>„babička Evropy“</w:t>
      </w:r>
      <w:r>
        <w:t xml:space="preserve">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když umírá, tak jsou všichni králové v Evropě její příbuzní</w:t>
      </w:r>
    </w:p>
    <w:p w:rsidR="00506E2D" w:rsidRDefault="00506E2D" w:rsidP="00506E2D">
      <w:pPr>
        <w:pStyle w:val="Odstavecseseznamem"/>
        <w:numPr>
          <w:ilvl w:val="0"/>
          <w:numId w:val="1"/>
        </w:numPr>
      </w:pPr>
      <w:r>
        <w:t xml:space="preserve">BRIT je absolutní velmocí s největší koloniální říší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ovládá: Kanadu, cca polovinu Afriky, Indii, Austrálii a Nový Zéland</w:t>
      </w:r>
    </w:p>
    <w:p w:rsidR="00506E2D" w:rsidRDefault="00506E2D" w:rsidP="00506E2D">
      <w:pPr>
        <w:pStyle w:val="Odstavecseseznamem"/>
        <w:numPr>
          <w:ilvl w:val="0"/>
          <w:numId w:val="1"/>
        </w:numPr>
      </w:pPr>
      <w:r>
        <w:t xml:space="preserve">BRIT je v čele průmyslové revoluce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plynové osvětlení domů a ulic; 1. metro na světě (Londýn)</w:t>
      </w:r>
    </w:p>
    <w:p w:rsidR="00506E2D" w:rsidRDefault="00506E2D" w:rsidP="00E2224C">
      <w:pPr>
        <w:rPr>
          <w:b/>
        </w:rPr>
      </w:pPr>
      <w:r>
        <w:rPr>
          <w:b/>
        </w:rPr>
        <w:lastRenderedPageBreak/>
        <w:t>Britský politický systém</w:t>
      </w:r>
    </w:p>
    <w:p w:rsidR="00506E2D" w:rsidRDefault="00E9564C" w:rsidP="00506E2D">
      <w:pPr>
        <w:pStyle w:val="Odstavecseseznamem"/>
        <w:numPr>
          <w:ilvl w:val="0"/>
          <w:numId w:val="1"/>
        </w:numPr>
      </w:pPr>
      <w:r>
        <w:t>Rozšíření volebního práva (z 28 000 000 může k volbám ale pouze 5 500 000 lidí)</w:t>
      </w:r>
    </w:p>
    <w:p w:rsidR="00E9564C" w:rsidRDefault="00E9564C" w:rsidP="00506E2D">
      <w:pPr>
        <w:pStyle w:val="Odstavecseseznamem"/>
        <w:numPr>
          <w:ilvl w:val="0"/>
          <w:numId w:val="1"/>
        </w:numPr>
      </w:pPr>
      <w:r>
        <w:t xml:space="preserve">Královna je vlastně jen figurka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reálnou moc má parlament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2 politické strany (fungují dodnes)</w:t>
      </w:r>
    </w:p>
    <w:p w:rsidR="00E9564C" w:rsidRDefault="00E9564C" w:rsidP="00E9564C">
      <w:pPr>
        <w:pStyle w:val="Odstavecseseznamem"/>
        <w:numPr>
          <w:ilvl w:val="0"/>
          <w:numId w:val="4"/>
        </w:numPr>
        <w:rPr>
          <w:i/>
        </w:rPr>
      </w:pPr>
      <w:r>
        <w:rPr>
          <w:i/>
        </w:rPr>
        <w:t>Konzervativci</w:t>
      </w:r>
      <w:r>
        <w:t xml:space="preserve"> - pravice</w:t>
      </w:r>
    </w:p>
    <w:p w:rsidR="00E9564C" w:rsidRPr="00E9564C" w:rsidRDefault="00E9564C" w:rsidP="00E9564C">
      <w:pPr>
        <w:pStyle w:val="Odstavecseseznamem"/>
        <w:numPr>
          <w:ilvl w:val="0"/>
          <w:numId w:val="4"/>
        </w:numPr>
        <w:rPr>
          <w:i/>
        </w:rPr>
      </w:pPr>
      <w:r>
        <w:rPr>
          <w:i/>
        </w:rPr>
        <w:t>Labouristé</w:t>
      </w:r>
      <w:r>
        <w:t xml:space="preserve"> – levice</w:t>
      </w:r>
    </w:p>
    <w:p w:rsidR="00E9564C" w:rsidRDefault="00E9564C" w:rsidP="00E9564C">
      <w:pPr>
        <w:pStyle w:val="Odstavecseseznamem"/>
        <w:numPr>
          <w:ilvl w:val="0"/>
          <w:numId w:val="1"/>
        </w:numPr>
      </w:pPr>
      <w:r>
        <w:t xml:space="preserve">Dělníci žijí v otřesných podmínkách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v ANG se začíná šířit komunismus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parlament se bojí „komunistické revoluce“ (všichni bohatí lidé by při ní ztratili všechen majetek) a zlepšuje životní a pracovní podmínky dělníků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práce na maximálně 56 hodin týdně (10 hodin denně včetně soboty a volná neděle) + zlevnění zboží a zlepšení hygieny</w:t>
      </w:r>
    </w:p>
    <w:p w:rsidR="00E9564C" w:rsidRDefault="00E9564C" w:rsidP="00E2224C">
      <w:pPr>
        <w:rPr>
          <w:b/>
        </w:rPr>
      </w:pPr>
      <w:r>
        <w:rPr>
          <w:b/>
        </w:rPr>
        <w:t>Irsko</w:t>
      </w:r>
    </w:p>
    <w:p w:rsidR="00E9564C" w:rsidRDefault="00E9564C" w:rsidP="00E9564C">
      <w:pPr>
        <w:pStyle w:val="Odstavecseseznamem"/>
        <w:numPr>
          <w:ilvl w:val="0"/>
          <w:numId w:val="1"/>
        </w:numPr>
      </w:pPr>
      <w:r>
        <w:t>BRIT armáda prostě vojensky obsadila samostatné Irsko</w:t>
      </w:r>
      <w:r w:rsidR="00816FCD">
        <w:t xml:space="preserve"> </w:t>
      </w:r>
      <w:r w:rsidR="00816FCD">
        <w:rPr>
          <w:rFonts w:ascii="Century Gothic" w:hAnsi="Century Gothic"/>
        </w:rPr>
        <w:t>→</w:t>
      </w:r>
      <w:r w:rsidR="00816FCD">
        <w:rPr>
          <w:rFonts w:ascii="Century Gothic" w:hAnsi="Century Gothic"/>
        </w:rPr>
        <w:t xml:space="preserve"> </w:t>
      </w:r>
      <w:r w:rsidR="00816FCD">
        <w:t>zákaz IR tradic, jazyka atd.</w:t>
      </w:r>
    </w:p>
    <w:p w:rsidR="00816FCD" w:rsidRDefault="00816FCD" w:rsidP="00E9564C">
      <w:pPr>
        <w:pStyle w:val="Odstavecseseznamem"/>
        <w:numPr>
          <w:ilvl w:val="0"/>
          <w:numId w:val="1"/>
        </w:numPr>
      </w:pPr>
      <w:r>
        <w:t xml:space="preserve">IR nesnáší BRIT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IR připravili povstání za nezávislost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řešeno BRIT armádou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krom poprav a věznění povstalců zničili většinu úrody na IR polích</w:t>
      </w:r>
    </w:p>
    <w:p w:rsidR="00816FCD" w:rsidRDefault="00816FCD" w:rsidP="00E9564C">
      <w:pPr>
        <w:pStyle w:val="Odstavecseseznamem"/>
        <w:numPr>
          <w:ilvl w:val="0"/>
          <w:numId w:val="1"/>
        </w:numPr>
      </w:pPr>
      <w:r>
        <w:t>Propukl hladomor, při kterém zemřel 1 000 000 IR a další 1 000 000 emigroval do USA</w:t>
      </w:r>
      <w:r w:rsidR="00E2224C">
        <w:t xml:space="preserve"> (všichni lidé s příjmením, které začíná Mc…, nebo O‘… McDonalld; O’Connor atd.)</w:t>
      </w:r>
    </w:p>
    <w:p w:rsidR="00816FCD" w:rsidRDefault="00816FCD" w:rsidP="00E9564C">
      <w:pPr>
        <w:pStyle w:val="Odstavecseseznamem"/>
        <w:numPr>
          <w:ilvl w:val="0"/>
          <w:numId w:val="1"/>
        </w:numPr>
      </w:pPr>
      <w:r>
        <w:t>Dodnes jeden z důvodů nenávisti mezi IR a ANG</w:t>
      </w:r>
    </w:p>
    <w:p w:rsidR="00E2224C" w:rsidRDefault="00E2224C" w:rsidP="00E2224C">
      <w:pPr>
        <w:rPr>
          <w:b/>
        </w:rPr>
      </w:pPr>
      <w:r>
        <w:rPr>
          <w:b/>
        </w:rPr>
        <w:t>Společenský život</w:t>
      </w:r>
    </w:p>
    <w:p w:rsidR="00E2224C" w:rsidRDefault="00E2224C" w:rsidP="00E2224C">
      <w:pPr>
        <w:pStyle w:val="Odstavecseseznamem"/>
        <w:numPr>
          <w:ilvl w:val="0"/>
          <w:numId w:val="1"/>
        </w:numPr>
      </w:pPr>
      <w:r>
        <w:t>Upjaté chování, zbožnost a mravnost</w:t>
      </w:r>
    </w:p>
    <w:p w:rsidR="00E2224C" w:rsidRDefault="00E2224C" w:rsidP="00E2224C">
      <w:pPr>
        <w:pStyle w:val="Odstavecseseznamem"/>
        <w:numPr>
          <w:ilvl w:val="0"/>
          <w:numId w:val="1"/>
        </w:numPr>
      </w:pPr>
      <w:r>
        <w:t>Přetvářka a neosobní vztahy</w:t>
      </w:r>
    </w:p>
    <w:p w:rsidR="00E2224C" w:rsidRDefault="00E2224C" w:rsidP="00E2224C">
      <w:pPr>
        <w:pStyle w:val="Odstavecseseznamem"/>
        <w:numPr>
          <w:ilvl w:val="0"/>
          <w:numId w:val="1"/>
        </w:numPr>
      </w:pPr>
      <w:r>
        <w:t>Ženy jsou v domácnosti + zcela podřízené manželovi/otci</w:t>
      </w:r>
    </w:p>
    <w:p w:rsidR="00C26106" w:rsidRDefault="00C26106" w:rsidP="00E2224C">
      <w:pPr>
        <w:pStyle w:val="Odstavecseseznamem"/>
        <w:numPr>
          <w:ilvl w:val="0"/>
          <w:numId w:val="1"/>
        </w:numPr>
      </w:pPr>
      <w:r>
        <w:t xml:space="preserve">Pokud budete mít čas a chuť, můžete se podívat na „Rádce pro novomanželky“, který máte v příloze. Pomůže vám udělat představu, jaké měli mezi sebou mít manželé vztahy. Budete se asi divit </w:t>
      </w:r>
      <w:r>
        <w:sym w:font="Wingdings" w:char="F04A"/>
      </w:r>
      <w:bookmarkStart w:id="0" w:name="_GoBack"/>
      <w:bookmarkEnd w:id="0"/>
    </w:p>
    <w:p w:rsidR="00E2224C" w:rsidRDefault="00E2224C" w:rsidP="00E2224C">
      <w:pPr>
        <w:rPr>
          <w:b/>
        </w:rPr>
      </w:pPr>
      <w:r>
        <w:rPr>
          <w:b/>
        </w:rPr>
        <w:t>Napoleon III. (1808 – 1873)</w:t>
      </w:r>
    </w:p>
    <w:p w:rsidR="00E2224C" w:rsidRDefault="00E2224C" w:rsidP="00E2224C">
      <w:pPr>
        <w:pStyle w:val="Odstavecseseznamem"/>
        <w:numPr>
          <w:ilvl w:val="0"/>
          <w:numId w:val="1"/>
        </w:numPr>
      </w:pPr>
      <w:r>
        <w:t>Vnuk Napoleona Bonaparta</w:t>
      </w:r>
    </w:p>
    <w:p w:rsidR="00E2224C" w:rsidRDefault="00E2224C" w:rsidP="00E2224C">
      <w:pPr>
        <w:pStyle w:val="Odstavecseseznamem"/>
        <w:numPr>
          <w:ilvl w:val="0"/>
          <w:numId w:val="1"/>
        </w:numPr>
      </w:pPr>
      <w:r>
        <w:t>Byl zvolen FRA prezidentem, ale po čase se sám prohlásil císařem (1852)</w:t>
      </w:r>
    </w:p>
    <w:p w:rsidR="00E2224C" w:rsidRDefault="00E2224C" w:rsidP="00E2224C">
      <w:pPr>
        <w:pStyle w:val="Odstavecseseznamem"/>
        <w:numPr>
          <w:ilvl w:val="0"/>
          <w:numId w:val="1"/>
        </w:numPr>
      </w:pPr>
      <w:r>
        <w:t xml:space="preserve">FRA je druhá největší koloniální velmoc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ovládá: třetinu Afriky a tzv. Francouzskou Indočínu (Vietnam + Laos + Kambodža)</w:t>
      </w:r>
    </w:p>
    <w:p w:rsidR="00E2224C" w:rsidRDefault="00E2224C" w:rsidP="00E2224C">
      <w:pPr>
        <w:pStyle w:val="Odstavecseseznamem"/>
        <w:numPr>
          <w:ilvl w:val="0"/>
          <w:numId w:val="1"/>
        </w:numPr>
      </w:pPr>
      <w:r>
        <w:t>FRA je kulturním centrem Evropy</w:t>
      </w:r>
    </w:p>
    <w:p w:rsidR="00E2224C" w:rsidRDefault="00E2224C" w:rsidP="00E2224C">
      <w:pPr>
        <w:pStyle w:val="Odstavecseseznamem"/>
        <w:numPr>
          <w:ilvl w:val="0"/>
          <w:numId w:val="1"/>
        </w:numPr>
      </w:pPr>
      <w:r>
        <w:t>Napoleon III. nechal zbourat staré, úzké a klikaté ulice v Paříži (většina starého města) a nahradil je velkými, širokými a geometrickými bulváry</w:t>
      </w:r>
    </w:p>
    <w:p w:rsidR="00E2224C" w:rsidRDefault="00E2224C" w:rsidP="00E2224C">
      <w:pPr>
        <w:pStyle w:val="Odstavecseseznamem"/>
        <w:numPr>
          <w:ilvl w:val="0"/>
          <w:numId w:val="1"/>
        </w:numPr>
      </w:pPr>
      <w:r>
        <w:t xml:space="preserve">Nařídil výstavbu </w:t>
      </w:r>
      <w:r>
        <w:rPr>
          <w:i/>
        </w:rPr>
        <w:t xml:space="preserve">suezského průplavu </w:t>
      </w:r>
      <w:r>
        <w:t>= propojení Středozemního moře a Indického oceánu</w:t>
      </w:r>
      <w:r w:rsidR="007F76FF">
        <w:t xml:space="preserve"> (lodě už nemusí obeplouvat Afriku)</w:t>
      </w:r>
    </w:p>
    <w:p w:rsidR="007F76FF" w:rsidRDefault="007F76FF" w:rsidP="007F76FF">
      <w:pPr>
        <w:rPr>
          <w:b/>
        </w:rPr>
      </w:pPr>
      <w:r>
        <w:rPr>
          <w:b/>
        </w:rPr>
        <w:t>1853-1856: Krymská válka</w:t>
      </w:r>
    </w:p>
    <w:p w:rsidR="007F76FF" w:rsidRDefault="007F76FF" w:rsidP="007F76FF">
      <w:pPr>
        <w:pStyle w:val="Odstavecseseznamem"/>
        <w:numPr>
          <w:ilvl w:val="0"/>
          <w:numId w:val="1"/>
        </w:numPr>
      </w:pPr>
      <w:r>
        <w:t>Probíhá na poloostrově Krym na severu Černého moře</w:t>
      </w:r>
    </w:p>
    <w:p w:rsidR="007F76FF" w:rsidRDefault="007F76FF" w:rsidP="007F76FF">
      <w:pPr>
        <w:pStyle w:val="Odstavecseseznamem"/>
        <w:numPr>
          <w:ilvl w:val="0"/>
          <w:numId w:val="1"/>
        </w:numPr>
      </w:pPr>
      <w:r>
        <w:t xml:space="preserve">RUS útočí na TUR a chce ovládnout úžiny Bospor a Dardanely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RUS by tím získalo přístup do Středozemního moře (snaží se o něj dodnes!)</w:t>
      </w:r>
    </w:p>
    <w:p w:rsidR="007F76FF" w:rsidRDefault="007F76FF" w:rsidP="007F76FF">
      <w:pPr>
        <w:pStyle w:val="Odstavecseseznamem"/>
        <w:numPr>
          <w:ilvl w:val="0"/>
          <w:numId w:val="1"/>
        </w:numPr>
      </w:pPr>
      <w:r>
        <w:t xml:space="preserve">BRIT a FRA nechtějí připustit, že by jim RUS mohlo konkurovat v „jejich“ Středozemním moři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podpoří raději TUR a společně porazí RUS na Krymu</w:t>
      </w:r>
    </w:p>
    <w:p w:rsidR="007F76FF" w:rsidRDefault="007F76FF" w:rsidP="007F76FF">
      <w:pPr>
        <w:pStyle w:val="Odstavecseseznamem"/>
        <w:numPr>
          <w:ilvl w:val="0"/>
          <w:numId w:val="1"/>
        </w:numPr>
      </w:pPr>
      <w:r>
        <w:t xml:space="preserve">Během toho konfliktu vznikl </w:t>
      </w:r>
      <w:r w:rsidRPr="007F76FF">
        <w:rPr>
          <w:i/>
        </w:rPr>
        <w:t>Červený kříž</w:t>
      </w:r>
      <w:r>
        <w:t xml:space="preserve"> = nadnárodní organizace, která pomáhá zraněným ve válkách a při přírodních katastrofách</w:t>
      </w:r>
    </w:p>
    <w:p w:rsidR="007F76FF" w:rsidRDefault="007F76FF" w:rsidP="007F76FF">
      <w:pPr>
        <w:rPr>
          <w:b/>
        </w:rPr>
      </w:pPr>
      <w:r>
        <w:rPr>
          <w:b/>
        </w:rPr>
        <w:lastRenderedPageBreak/>
        <w:t>1866: Italsko-Rakouská válka</w:t>
      </w:r>
    </w:p>
    <w:p w:rsidR="007F76FF" w:rsidRDefault="007F76FF" w:rsidP="007F76FF">
      <w:pPr>
        <w:pStyle w:val="Odstavecseseznamem"/>
        <w:numPr>
          <w:ilvl w:val="0"/>
          <w:numId w:val="1"/>
        </w:numPr>
      </w:pPr>
      <w:r>
        <w:t>Podporují ITA, aby zaškodili RAK</w:t>
      </w:r>
    </w:p>
    <w:p w:rsidR="007F76FF" w:rsidRDefault="007F76FF" w:rsidP="001C2234">
      <w:pPr>
        <w:rPr>
          <w:b/>
        </w:rPr>
      </w:pPr>
      <w:r>
        <w:rPr>
          <w:b/>
        </w:rPr>
        <w:t>1870: Prusko-Francouzská válka</w:t>
      </w:r>
    </w:p>
    <w:p w:rsidR="007F76FF" w:rsidRDefault="007F76FF" w:rsidP="007F76FF">
      <w:pPr>
        <w:pStyle w:val="Odstavecseseznamem"/>
        <w:numPr>
          <w:ilvl w:val="0"/>
          <w:numId w:val="1"/>
        </w:numPr>
      </w:pPr>
      <w:r>
        <w:t>PRU vyprovokovali válku s FRA</w:t>
      </w:r>
    </w:p>
    <w:p w:rsidR="007F76FF" w:rsidRDefault="007F76FF" w:rsidP="007F76FF">
      <w:pPr>
        <w:pStyle w:val="Odstavecseseznamem"/>
        <w:numPr>
          <w:ilvl w:val="0"/>
          <w:numId w:val="1"/>
        </w:numPr>
      </w:pPr>
      <w:r>
        <w:t>PRU je mnohem silnější + má lepší vedení</w:t>
      </w:r>
    </w:p>
    <w:p w:rsidR="007F76FF" w:rsidRDefault="006932F1" w:rsidP="007F76FF">
      <w:pPr>
        <w:pStyle w:val="Odstavecseseznamem"/>
        <w:numPr>
          <w:ilvl w:val="0"/>
          <w:numId w:val="1"/>
        </w:numPr>
      </w:pPr>
      <w:r>
        <w:t>FRA obklíčeni a rozstříleni v </w:t>
      </w:r>
      <w:r>
        <w:rPr>
          <w:i/>
        </w:rPr>
        <w:t>bitvě u Sedanu</w:t>
      </w:r>
      <w:r>
        <w:t xml:space="preserve"> (jen pro představu, PRU ztratili 9 000 vojáků, měli 5 980 zraněných a 700 pohřešovaných; FRA ztratili 17 000 vojáků, dalších 14 000 bylo zraněno a 103 000 zajato)</w:t>
      </w:r>
    </w:p>
    <w:p w:rsidR="006932F1" w:rsidRDefault="008043AE" w:rsidP="007F76FF">
      <w:pPr>
        <w:pStyle w:val="Odstavecseseznamem"/>
        <w:numPr>
          <w:ilvl w:val="0"/>
          <w:numId w:val="1"/>
        </w:numPr>
      </w:pPr>
      <w:r>
        <w:t xml:space="preserve">Napoleon III. byl zajat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PRU obsadili Paříž</w:t>
      </w:r>
    </w:p>
    <w:p w:rsidR="008043AE" w:rsidRDefault="001C2234" w:rsidP="008043AE">
      <w:pPr>
        <w:rPr>
          <w:b/>
        </w:rPr>
      </w:pPr>
      <w:r>
        <w:rPr>
          <w:b/>
        </w:rPr>
        <w:t>Důsledky</w:t>
      </w:r>
    </w:p>
    <w:p w:rsidR="001C2234" w:rsidRDefault="001C2234" w:rsidP="001C2234">
      <w:pPr>
        <w:pStyle w:val="Odstavecseseznamem"/>
        <w:numPr>
          <w:ilvl w:val="0"/>
          <w:numId w:val="1"/>
        </w:numPr>
      </w:pPr>
      <w:r>
        <w:t>PRU propustilo FRA zajatce a císaře, ALE…</w:t>
      </w:r>
    </w:p>
    <w:p w:rsidR="001C2234" w:rsidRDefault="001C2234" w:rsidP="001C2234">
      <w:pPr>
        <w:pStyle w:val="Odstavecseseznamem"/>
        <w:numPr>
          <w:ilvl w:val="0"/>
          <w:numId w:val="1"/>
        </w:numPr>
      </w:pPr>
      <w:r>
        <w:t xml:space="preserve">PRU získává </w:t>
      </w:r>
      <w:r>
        <w:rPr>
          <w:i/>
        </w:rPr>
        <w:t>císařský titul</w:t>
      </w:r>
      <w:r>
        <w:t xml:space="preserve"> + oblast Alsaska-Lotrinska (území na hranicích FRA a NĚM)</w:t>
      </w:r>
    </w:p>
    <w:p w:rsidR="001C2234" w:rsidRDefault="001C2234" w:rsidP="001C2234">
      <w:pPr>
        <w:pStyle w:val="Odstavecseseznamem"/>
        <w:numPr>
          <w:ilvl w:val="0"/>
          <w:numId w:val="1"/>
        </w:numPr>
      </w:pPr>
      <w:r>
        <w:t>FRA je znovu republikou</w:t>
      </w:r>
    </w:p>
    <w:p w:rsidR="001C2234" w:rsidRDefault="001C2234" w:rsidP="001C2234">
      <w:pPr>
        <w:pStyle w:val="Odstavecseseznamem"/>
        <w:numPr>
          <w:ilvl w:val="0"/>
          <w:numId w:val="1"/>
        </w:numPr>
      </w:pPr>
      <w:r>
        <w:t>Počátek nenávisti FRA x NĚM (až do vzniku EU)</w:t>
      </w:r>
    </w:p>
    <w:p w:rsidR="006A162C" w:rsidRDefault="006A162C" w:rsidP="006A162C"/>
    <w:p w:rsidR="006A162C" w:rsidRDefault="006A162C" w:rsidP="006A162C">
      <w:pPr>
        <w:rPr>
          <w:b/>
          <w:u w:val="single"/>
        </w:rPr>
      </w:pPr>
      <w:r>
        <w:rPr>
          <w:b/>
          <w:u w:val="single"/>
        </w:rPr>
        <w:t>Úkoly</w:t>
      </w:r>
    </w:p>
    <w:p w:rsidR="006A162C" w:rsidRDefault="006A162C" w:rsidP="006A162C">
      <w:pPr>
        <w:pStyle w:val="Odstavecseseznamem"/>
        <w:numPr>
          <w:ilvl w:val="0"/>
          <w:numId w:val="5"/>
        </w:numPr>
      </w:pPr>
      <w:r>
        <w:t>Za pomoci internetu, anebo učebnice na str. 93 si zakreslete do slepé mapy BRIT i FRA kolonie.</w:t>
      </w:r>
    </w:p>
    <w:p w:rsidR="006A162C" w:rsidRPr="006A162C" w:rsidRDefault="00C26106" w:rsidP="006A162C">
      <w:pPr>
        <w:pStyle w:val="Odstavecseseznamem"/>
        <w:numPr>
          <w:ilvl w:val="0"/>
          <w:numId w:val="5"/>
        </w:numPr>
      </w:pPr>
      <w:r>
        <w:t xml:space="preserve">Tuto mapku vyfoťte a do 26. 4. mi jí pošlete na mail </w:t>
      </w:r>
      <w:hyperlink r:id="rId5" w:history="1">
        <w:r w:rsidRPr="00941DEF">
          <w:rPr>
            <w:rStyle w:val="Hypertextovodkaz"/>
          </w:rPr>
          <w:t>oslejsek@zsdubina.cz</w:t>
        </w:r>
      </w:hyperlink>
      <w:r>
        <w:t xml:space="preserve"> </w:t>
      </w:r>
    </w:p>
    <w:sectPr w:rsidR="006A162C" w:rsidRPr="006A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374"/>
    <w:multiLevelType w:val="hybridMultilevel"/>
    <w:tmpl w:val="0BEA877A"/>
    <w:lvl w:ilvl="0" w:tplc="E5163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00E"/>
    <w:multiLevelType w:val="hybridMultilevel"/>
    <w:tmpl w:val="2CB22E5C"/>
    <w:lvl w:ilvl="0" w:tplc="009CD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9A11EF"/>
    <w:multiLevelType w:val="hybridMultilevel"/>
    <w:tmpl w:val="167AB0D8"/>
    <w:lvl w:ilvl="0" w:tplc="AC829E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E954FD"/>
    <w:multiLevelType w:val="hybridMultilevel"/>
    <w:tmpl w:val="6854EA40"/>
    <w:lvl w:ilvl="0" w:tplc="A99EB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66138D"/>
    <w:multiLevelType w:val="hybridMultilevel"/>
    <w:tmpl w:val="AE7C4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52"/>
    <w:rsid w:val="000922CF"/>
    <w:rsid w:val="001C2234"/>
    <w:rsid w:val="0025564F"/>
    <w:rsid w:val="003C3D77"/>
    <w:rsid w:val="003F0BDE"/>
    <w:rsid w:val="00506E2D"/>
    <w:rsid w:val="00514673"/>
    <w:rsid w:val="005A14B3"/>
    <w:rsid w:val="006932F1"/>
    <w:rsid w:val="006A162C"/>
    <w:rsid w:val="006E2452"/>
    <w:rsid w:val="007F76FF"/>
    <w:rsid w:val="008043AE"/>
    <w:rsid w:val="00816FCD"/>
    <w:rsid w:val="008B1706"/>
    <w:rsid w:val="00C26106"/>
    <w:rsid w:val="00E2224C"/>
    <w:rsid w:val="00E9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9D22-2AEE-40D9-A713-7FEE3227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2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6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jsek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10</cp:revision>
  <dcterms:created xsi:type="dcterms:W3CDTF">2020-04-15T16:26:00Z</dcterms:created>
  <dcterms:modified xsi:type="dcterms:W3CDTF">2020-04-15T17:34:00Z</dcterms:modified>
</cp:coreProperties>
</file>